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2022E2" w:rsidRDefault="002022E2" w:rsidP="002022E2">
      <w:pPr>
        <w:rPr>
          <w:rFonts w:ascii="Times New Roman" w:hAnsi="Times New Roman" w:cs="Times New Roman"/>
          <w:sz w:val="24"/>
          <w:szCs w:val="24"/>
        </w:rPr>
      </w:pPr>
      <w:r w:rsidRPr="002022E2">
        <w:rPr>
          <w:rFonts w:ascii="Times New Roman" w:hAnsi="Times New Roman" w:cs="Times New Roman"/>
          <w:sz w:val="24"/>
          <w:szCs w:val="24"/>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DF4DCF" w:rsidRPr="00DF4DCF" w:rsidRDefault="00DF4DCF" w:rsidP="00DF4DCF">
      <w:pPr>
        <w:rPr>
          <w:rFonts w:ascii="Times New Roman" w:hAnsi="Times New Roman" w:cs="Times New Roman"/>
          <w:sz w:val="24"/>
          <w:szCs w:val="24"/>
        </w:rPr>
      </w:pPr>
      <w:r w:rsidRPr="00DF4DCF">
        <w:rPr>
          <w:rFonts w:ascii="Times New Roman" w:hAnsi="Times New Roman" w:cs="Times New Roman"/>
          <w:sz w:val="24"/>
          <w:szCs w:val="24"/>
        </w:rPr>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DF4DCF" w:rsidRPr="00DF4DCF" w:rsidRDefault="00DF4DCF" w:rsidP="00DF4DCF">
      <w:pPr>
        <w:rPr>
          <w:rFonts w:ascii="Times New Roman" w:hAnsi="Times New Roman" w:cs="Times New Roman"/>
          <w:sz w:val="24"/>
          <w:szCs w:val="24"/>
        </w:rPr>
      </w:pPr>
      <w:r w:rsidRPr="00DF4DCF">
        <w:rPr>
          <w:rFonts w:ascii="Times New Roman" w:hAnsi="Times New Roman" w:cs="Times New Roman"/>
          <w:sz w:val="24"/>
          <w:szCs w:val="24"/>
        </w:rPr>
        <w:t>Здоровое питание - важный фактор нормального развития и здоровья детей</w:t>
      </w:r>
    </w:p>
    <w:p w:rsidR="00DF4DCF" w:rsidRDefault="00DF4DCF" w:rsidP="00DF4DCF">
      <w:pPr>
        <w:rPr>
          <w:rFonts w:ascii="Times New Roman" w:hAnsi="Times New Roman" w:cs="Times New Roman"/>
          <w:sz w:val="24"/>
          <w:szCs w:val="24"/>
        </w:rPr>
      </w:pPr>
      <w:r w:rsidRPr="00DF4DCF">
        <w:rPr>
          <w:rFonts w:ascii="Times New Roman" w:hAnsi="Times New Roman" w:cs="Times New Roman"/>
          <w:sz w:val="24"/>
          <w:szCs w:val="24"/>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w:t>
      </w:r>
    </w:p>
    <w:p w:rsidR="002022E2" w:rsidRPr="002022E2" w:rsidRDefault="002022E2" w:rsidP="00DF4DCF">
      <w:pPr>
        <w:rPr>
          <w:rFonts w:ascii="Times New Roman" w:hAnsi="Times New Roman" w:cs="Times New Roman"/>
          <w:sz w:val="24"/>
          <w:szCs w:val="24"/>
        </w:rPr>
      </w:pPr>
      <w:bookmarkStart w:id="0" w:name="_GoBack"/>
      <w:bookmarkEnd w:id="0"/>
      <w:r w:rsidRPr="002022E2">
        <w:rPr>
          <w:rFonts w:ascii="Times New Roman" w:eastAsia="Times New Roman" w:hAnsi="Times New Roman" w:cs="Times New Roman"/>
          <w:color w:val="000000"/>
          <w:sz w:val="24"/>
          <w:szCs w:val="24"/>
          <w:lang w:eastAsia="ru-RU"/>
        </w:rPr>
        <w:t>Основные принципы организации рационального питания сохраняют свою актуальность для людей всех возрастов. Назовем их еще раз:</w:t>
      </w:r>
    </w:p>
    <w:p w:rsidR="002022E2" w:rsidRPr="002022E2" w:rsidRDefault="002022E2" w:rsidP="002022E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 xml:space="preserve">Адекватная энергетическая ценность рациона, соответствующая </w:t>
      </w:r>
      <w:proofErr w:type="spellStart"/>
      <w:r w:rsidRPr="002022E2">
        <w:rPr>
          <w:rFonts w:ascii="Times New Roman" w:eastAsia="Times New Roman" w:hAnsi="Times New Roman" w:cs="Times New Roman"/>
          <w:color w:val="000000"/>
          <w:sz w:val="24"/>
          <w:szCs w:val="24"/>
          <w:lang w:eastAsia="ru-RU"/>
        </w:rPr>
        <w:t>энергозатратам</w:t>
      </w:r>
      <w:proofErr w:type="spellEnd"/>
      <w:r w:rsidRPr="002022E2">
        <w:rPr>
          <w:rFonts w:ascii="Times New Roman" w:eastAsia="Times New Roman" w:hAnsi="Times New Roman" w:cs="Times New Roman"/>
          <w:color w:val="000000"/>
          <w:sz w:val="24"/>
          <w:szCs w:val="24"/>
          <w:lang w:eastAsia="ru-RU"/>
        </w:rPr>
        <w:t xml:space="preserve"> ребенка.</w:t>
      </w:r>
    </w:p>
    <w:p w:rsidR="002022E2" w:rsidRPr="002022E2" w:rsidRDefault="002022E2" w:rsidP="002022E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Сбалансированность рациона по всем заменимым и незаменимым пищевым факторам.</w:t>
      </w:r>
    </w:p>
    <w:p w:rsidR="002022E2" w:rsidRPr="002022E2" w:rsidRDefault="002022E2" w:rsidP="002022E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Максимальное разнообразие рациона, являющееся основным условием обеспечения его сбалансированности.</w:t>
      </w:r>
    </w:p>
    <w:p w:rsidR="002022E2" w:rsidRPr="002022E2" w:rsidRDefault="002022E2" w:rsidP="002022E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Оптимальный режим питания.</w:t>
      </w:r>
    </w:p>
    <w:p w:rsidR="002022E2" w:rsidRPr="002022E2" w:rsidRDefault="002022E2" w:rsidP="002022E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w:t>
      </w:r>
    </w:p>
    <w:p w:rsidR="002022E2" w:rsidRPr="002022E2" w:rsidRDefault="002022E2" w:rsidP="002022E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Учет индивидуальных особенностей детей.</w:t>
      </w:r>
    </w:p>
    <w:p w:rsidR="002022E2" w:rsidRPr="002022E2" w:rsidRDefault="002022E2" w:rsidP="002022E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Обеспечение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Однако организация питания подростков, школьников 10-17 лет имеет свои особенности, заключающиеся в том, чтобы учесть все те изменения, которые происходят в детском организме в этом возрасте. В этот период следует обратить особое внимание на следующие моменты:</w:t>
      </w:r>
    </w:p>
    <w:p w:rsidR="002022E2" w:rsidRPr="002022E2" w:rsidRDefault="002022E2" w:rsidP="002022E2">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 xml:space="preserve">Происходит интенсивный рост всего организма, сопоставимый с темпами развития человека первого года жизни. </w:t>
      </w:r>
    </w:p>
    <w:p w:rsidR="002022E2" w:rsidRPr="002022E2" w:rsidRDefault="002022E2" w:rsidP="002022E2">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lastRenderedPageBreak/>
        <w:t>Развиваются все основные системы: опорно-двигательная (особенно скелет), идет увеличение мышечной массы (с учетом половых особенностей), сердечно-сосудистая и нервная системы, а также идет радикальная гормональная перестройка организма, связанная с половым созреванием подростка.</w:t>
      </w:r>
    </w:p>
    <w:p w:rsidR="002022E2" w:rsidRPr="002022E2" w:rsidRDefault="002022E2" w:rsidP="002022E2">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На фоне всей физической перестройки повышаются нагрузки на психоэмоциональную сферу.</w:t>
      </w:r>
    </w:p>
    <w:p w:rsidR="002022E2" w:rsidRPr="002022E2" w:rsidRDefault="002022E2" w:rsidP="002022E2">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Возрастают не только школьные нагрузки, но и напряжение, вызванное социальной адаптацией подростка.</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для все возрастающих нагрузок в школе и полового созревания.</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 xml:space="preserve">Именно в эти годы - фактически начиная с 10 лет - ребенок становится взрослым человеком. И это касается и его физического развития, и </w:t>
      </w:r>
      <w:proofErr w:type="spellStart"/>
      <w:proofErr w:type="gramStart"/>
      <w:r w:rsidRPr="002022E2">
        <w:rPr>
          <w:rFonts w:ascii="Times New Roman" w:eastAsia="Times New Roman" w:hAnsi="Times New Roman" w:cs="Times New Roman"/>
          <w:color w:val="000000"/>
          <w:sz w:val="24"/>
          <w:szCs w:val="24"/>
          <w:lang w:eastAsia="ru-RU"/>
        </w:rPr>
        <w:t>психо</w:t>
      </w:r>
      <w:proofErr w:type="spellEnd"/>
      <w:r w:rsidRPr="002022E2">
        <w:rPr>
          <w:rFonts w:ascii="Times New Roman" w:eastAsia="Times New Roman" w:hAnsi="Times New Roman" w:cs="Times New Roman"/>
          <w:color w:val="000000"/>
          <w:sz w:val="24"/>
          <w:szCs w:val="24"/>
          <w:lang w:eastAsia="ru-RU"/>
        </w:rPr>
        <w:t>-эмоционального</w:t>
      </w:r>
      <w:proofErr w:type="gramEnd"/>
      <w:r w:rsidRPr="002022E2">
        <w:rPr>
          <w:rFonts w:ascii="Times New Roman" w:eastAsia="Times New Roman" w:hAnsi="Times New Roman" w:cs="Times New Roman"/>
          <w:color w:val="000000"/>
          <w:sz w:val="24"/>
          <w:szCs w:val="24"/>
          <w:lang w:eastAsia="ru-RU"/>
        </w:rPr>
        <w:t>, и интеллектуального.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Немаловажно и то, чтобы именно в этот период взросления ребенок научился самостоятельно соблюдать режим питания, рационально питаться независимо от присмотра взрослых. Во-первых, чтобы уже сейчас помочь своему организму в нелегкой работе, а во-вторых, чтобы выработать привычку, которая пригодится в самостоятельной жизни. Ведь от того, как мы питаемся, зависит наше здоровье.</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При составлении рациона для школьников 10-17 лет учитываются изменения физиологических потребностей в пищевых веществах и энергии в зависимости от возраста и пола ребенка.</w:t>
      </w:r>
    </w:p>
    <w:p w:rsidR="002022E2" w:rsidRPr="002022E2" w:rsidRDefault="002022E2" w:rsidP="002022E2">
      <w:pPr>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2022E2">
        <w:rPr>
          <w:rFonts w:ascii="Georgia" w:eastAsia="Times New Roman" w:hAnsi="Georgia" w:cs="Times New Roman"/>
          <w:b/>
          <w:bCs/>
          <w:color w:val="000000"/>
          <w:sz w:val="36"/>
          <w:szCs w:val="36"/>
          <w:lang w:eastAsia="ru-RU"/>
        </w:rPr>
        <w:t>Среднесуточные нормы физиологических потребностей в пищевых веществах и энергии для детей и подростков школьного возраста</w:t>
      </w:r>
    </w:p>
    <w:tbl>
      <w:tblPr>
        <w:tblW w:w="5000" w:type="pct"/>
        <w:shd w:val="clear" w:color="auto" w:fill="676828"/>
        <w:tblCellMar>
          <w:top w:w="36" w:type="dxa"/>
          <w:left w:w="36" w:type="dxa"/>
          <w:bottom w:w="36" w:type="dxa"/>
          <w:right w:w="36" w:type="dxa"/>
        </w:tblCellMar>
        <w:tblLook w:val="04A0" w:firstRow="1" w:lastRow="0" w:firstColumn="1" w:lastColumn="0" w:noHBand="0" w:noVBand="1"/>
      </w:tblPr>
      <w:tblGrid>
        <w:gridCol w:w="2747"/>
        <w:gridCol w:w="825"/>
        <w:gridCol w:w="1579"/>
        <w:gridCol w:w="1407"/>
        <w:gridCol w:w="1318"/>
        <w:gridCol w:w="1463"/>
      </w:tblGrid>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Вещества</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7-10 лет</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11-13, мальчики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11-13, девочки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14-17, юноши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14-17, девушки</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Энергия, ккал</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2350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2750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2600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Белки, г, в том числе животные</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77</w:t>
            </w:r>
            <w:r w:rsidRPr="002022E2">
              <w:rPr>
                <w:rFonts w:ascii="Times New Roman" w:eastAsia="Times New Roman" w:hAnsi="Times New Roman" w:cs="Times New Roman"/>
                <w:color w:val="000000"/>
                <w:sz w:val="20"/>
                <w:szCs w:val="20"/>
                <w:lang w:eastAsia="ru-RU"/>
              </w:rPr>
              <w:br/>
              <w:t>46</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90</w:t>
            </w:r>
            <w:r w:rsidRPr="002022E2">
              <w:rPr>
                <w:rFonts w:ascii="Times New Roman" w:eastAsia="Times New Roman" w:hAnsi="Times New Roman" w:cs="Times New Roman"/>
                <w:color w:val="000000"/>
                <w:sz w:val="20"/>
                <w:szCs w:val="20"/>
                <w:lang w:eastAsia="ru-RU"/>
              </w:rPr>
              <w:br/>
              <w:t>54</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82</w:t>
            </w:r>
            <w:r w:rsidRPr="002022E2">
              <w:rPr>
                <w:rFonts w:ascii="Times New Roman" w:eastAsia="Times New Roman" w:hAnsi="Times New Roman" w:cs="Times New Roman"/>
                <w:color w:val="000000"/>
                <w:sz w:val="20"/>
                <w:szCs w:val="20"/>
                <w:lang w:eastAsia="ru-RU"/>
              </w:rPr>
              <w:br/>
              <w:t>49</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98</w:t>
            </w:r>
            <w:r w:rsidRPr="002022E2">
              <w:rPr>
                <w:rFonts w:ascii="Times New Roman" w:eastAsia="Times New Roman" w:hAnsi="Times New Roman" w:cs="Times New Roman"/>
                <w:color w:val="000000"/>
                <w:sz w:val="20"/>
                <w:szCs w:val="20"/>
                <w:lang w:eastAsia="ru-RU"/>
              </w:rPr>
              <w:br/>
              <w:t>59</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90</w:t>
            </w:r>
            <w:r w:rsidRPr="002022E2">
              <w:rPr>
                <w:rFonts w:ascii="Times New Roman" w:eastAsia="Times New Roman" w:hAnsi="Times New Roman" w:cs="Times New Roman"/>
                <w:color w:val="000000"/>
                <w:sz w:val="20"/>
                <w:szCs w:val="20"/>
                <w:lang w:eastAsia="ru-RU"/>
              </w:rPr>
              <w:br/>
              <w:t>54</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Жиры, 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84</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90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Углеводы, 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335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390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355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425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360</w:t>
            </w:r>
          </w:p>
        </w:tc>
      </w:tr>
    </w:tbl>
    <w:p w:rsidR="002022E2" w:rsidRPr="002022E2" w:rsidRDefault="002022E2" w:rsidP="002022E2">
      <w:pPr>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2022E2">
        <w:rPr>
          <w:rFonts w:ascii="Georgia" w:eastAsia="Times New Roman" w:hAnsi="Georgia" w:cs="Times New Roman"/>
          <w:b/>
          <w:bCs/>
          <w:color w:val="000000"/>
          <w:sz w:val="36"/>
          <w:szCs w:val="36"/>
          <w:lang w:eastAsia="ru-RU"/>
        </w:rPr>
        <w:t>Минеральные вещества, мг</w:t>
      </w:r>
    </w:p>
    <w:tbl>
      <w:tblPr>
        <w:tblW w:w="5000" w:type="pct"/>
        <w:shd w:val="clear" w:color="auto" w:fill="676828"/>
        <w:tblCellMar>
          <w:top w:w="36" w:type="dxa"/>
          <w:left w:w="36" w:type="dxa"/>
          <w:bottom w:w="36" w:type="dxa"/>
          <w:right w:w="36" w:type="dxa"/>
        </w:tblCellMar>
        <w:tblLook w:val="04A0" w:firstRow="1" w:lastRow="0" w:firstColumn="1" w:lastColumn="0" w:noHBand="0" w:noVBand="1"/>
      </w:tblPr>
      <w:tblGrid>
        <w:gridCol w:w="1210"/>
        <w:gridCol w:w="1016"/>
        <w:gridCol w:w="1945"/>
        <w:gridCol w:w="1736"/>
        <w:gridCol w:w="1628"/>
        <w:gridCol w:w="1804"/>
      </w:tblGrid>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Вещества</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7-10 лет</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11-13, мальчики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11-13, девочки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14-17, юноши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14-17, девушки</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Кальций</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lastRenderedPageBreak/>
              <w:t>Фосфор</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1650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Магний</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Железо</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Цинк</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Йод</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0,13</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0,13</w:t>
            </w:r>
          </w:p>
        </w:tc>
      </w:tr>
    </w:tbl>
    <w:p w:rsidR="002022E2" w:rsidRPr="002022E2" w:rsidRDefault="002022E2" w:rsidP="002022E2">
      <w:pPr>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2022E2">
        <w:rPr>
          <w:rFonts w:ascii="Georgia" w:eastAsia="Times New Roman" w:hAnsi="Georgia" w:cs="Times New Roman"/>
          <w:b/>
          <w:bCs/>
          <w:color w:val="000000"/>
          <w:sz w:val="36"/>
          <w:szCs w:val="36"/>
          <w:lang w:eastAsia="ru-RU"/>
        </w:rPr>
        <w:t>Витамины</w:t>
      </w:r>
    </w:p>
    <w:tbl>
      <w:tblPr>
        <w:tblW w:w="5000" w:type="pct"/>
        <w:shd w:val="clear" w:color="auto" w:fill="676828"/>
        <w:tblCellMar>
          <w:top w:w="36" w:type="dxa"/>
          <w:left w:w="36" w:type="dxa"/>
          <w:bottom w:w="36" w:type="dxa"/>
          <w:right w:w="36" w:type="dxa"/>
        </w:tblCellMar>
        <w:tblLook w:val="04A0" w:firstRow="1" w:lastRow="0" w:firstColumn="1" w:lastColumn="0" w:noHBand="0" w:noVBand="1"/>
      </w:tblPr>
      <w:tblGrid>
        <w:gridCol w:w="1278"/>
        <w:gridCol w:w="1008"/>
        <w:gridCol w:w="1929"/>
        <w:gridCol w:w="1721"/>
        <w:gridCol w:w="1614"/>
        <w:gridCol w:w="1789"/>
      </w:tblGrid>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Вещества</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7-10 лет</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11-13, мальчики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11-13, девочки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14-17, юноши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14-17, девушки</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С, мг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А, мкг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800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Е, мг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D, мкг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В1, мг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1,3</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В2, мг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В6, мг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1,6</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РР, мг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17</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proofErr w:type="spellStart"/>
            <w:r w:rsidRPr="002022E2">
              <w:rPr>
                <w:rFonts w:ascii="Times New Roman" w:eastAsia="Times New Roman" w:hAnsi="Times New Roman" w:cs="Times New Roman"/>
                <w:color w:val="000000"/>
                <w:sz w:val="20"/>
                <w:szCs w:val="20"/>
                <w:lang w:eastAsia="ru-RU"/>
              </w:rPr>
              <w:t>Фолат</w:t>
            </w:r>
            <w:proofErr w:type="spellEnd"/>
            <w:r w:rsidRPr="002022E2">
              <w:rPr>
                <w:rFonts w:ascii="Times New Roman" w:eastAsia="Times New Roman" w:hAnsi="Times New Roman" w:cs="Times New Roman"/>
                <w:color w:val="000000"/>
                <w:sz w:val="20"/>
                <w:szCs w:val="20"/>
                <w:lang w:eastAsia="ru-RU"/>
              </w:rPr>
              <w:t>, мкг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В12, мкг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w:t>
            </w:r>
          </w:p>
        </w:tc>
      </w:tr>
    </w:tbl>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Примерный вес суточного рациона (нетто) подростков 14-17 лет около 2,5 кг.</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Исходя из этих данных, можно сформировать среднесуточный набор продуктов, необходимый для школьников.</w:t>
      </w:r>
    </w:p>
    <w:tbl>
      <w:tblPr>
        <w:tblW w:w="5000" w:type="pct"/>
        <w:shd w:val="clear" w:color="auto" w:fill="676828"/>
        <w:tblCellMar>
          <w:top w:w="36" w:type="dxa"/>
          <w:left w:w="36" w:type="dxa"/>
          <w:bottom w:w="36" w:type="dxa"/>
          <w:right w:w="36" w:type="dxa"/>
        </w:tblCellMar>
        <w:tblLook w:val="04A0" w:firstRow="1" w:lastRow="0" w:firstColumn="1" w:lastColumn="0" w:noHBand="0" w:noVBand="1"/>
      </w:tblPr>
      <w:tblGrid>
        <w:gridCol w:w="3635"/>
        <w:gridCol w:w="899"/>
        <w:gridCol w:w="1007"/>
        <w:gridCol w:w="1840"/>
        <w:gridCol w:w="1958"/>
      </w:tblGrid>
      <w:tr w:rsidR="002022E2" w:rsidRPr="002022E2" w:rsidTr="002022E2">
        <w:tc>
          <w:tcPr>
            <w:tcW w:w="0" w:type="auto"/>
            <w:vMerge w:val="restart"/>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Продукты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Возраст школьника</w:t>
            </w:r>
          </w:p>
        </w:tc>
      </w:tr>
      <w:tr w:rsidR="002022E2" w:rsidRPr="002022E2" w:rsidTr="002022E2">
        <w:tc>
          <w:tcPr>
            <w:tcW w:w="0" w:type="auto"/>
            <w:vMerge/>
            <w:tcBorders>
              <w:top w:val="single" w:sz="6" w:space="0" w:color="000000"/>
              <w:left w:val="single" w:sz="6" w:space="0" w:color="000000"/>
              <w:bottom w:val="single" w:sz="6" w:space="0" w:color="000000"/>
              <w:right w:val="single" w:sz="6" w:space="0" w:color="000000"/>
            </w:tcBorders>
            <w:shd w:val="clear" w:color="auto" w:fill="FDFDF5"/>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7-10 лет</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11-13 лет</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14-17 лет Юноши</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0"/>
                <w:szCs w:val="20"/>
                <w:lang w:eastAsia="ru-RU"/>
              </w:rPr>
              <w:t>14-17 лет Девушки</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Хлеб пшеничный</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Хлеб ржаной</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Мука пшеничная</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Крупы, бобовые, макаронные изделия</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50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Картофель</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Овощи разные</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275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320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lastRenderedPageBreak/>
              <w:t>Фрукты свежие</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150-300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150-300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150-300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150-300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Фрукты сухие</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Сахар</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65</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Кондитерские изделия</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Масло сливочное</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30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Масло растительное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Яйцо, шт.</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 xml:space="preserve">Молоко, </w:t>
            </w:r>
            <w:proofErr w:type="spellStart"/>
            <w:r w:rsidRPr="002022E2">
              <w:rPr>
                <w:rFonts w:ascii="Times New Roman" w:eastAsia="Times New Roman" w:hAnsi="Times New Roman" w:cs="Times New Roman"/>
                <w:color w:val="000000"/>
                <w:sz w:val="20"/>
                <w:szCs w:val="20"/>
                <w:lang w:eastAsia="ru-RU"/>
              </w:rPr>
              <w:t>КМПр</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500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Творог</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Сметана</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15</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Мясо, птица, колбасы</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140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170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220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200</w:t>
            </w:r>
          </w:p>
        </w:tc>
      </w:tr>
      <w:tr w:rsidR="002022E2" w:rsidRPr="002022E2" w:rsidTr="002022E2">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Рыба</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DFDF5"/>
            <w:tcMar>
              <w:top w:w="60" w:type="dxa"/>
              <w:left w:w="60" w:type="dxa"/>
              <w:bottom w:w="60" w:type="dxa"/>
              <w:right w:w="60" w:type="dxa"/>
            </w:tcMar>
            <w:vAlign w:val="center"/>
            <w:hideMark/>
          </w:tcPr>
          <w:p w:rsidR="002022E2" w:rsidRPr="002022E2" w:rsidRDefault="002022E2" w:rsidP="002022E2">
            <w:pPr>
              <w:spacing w:before="120" w:after="0" w:line="240" w:lineRule="auto"/>
              <w:jc w:val="center"/>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0"/>
                <w:szCs w:val="20"/>
                <w:lang w:eastAsia="ru-RU"/>
              </w:rPr>
              <w:t>60</w:t>
            </w:r>
          </w:p>
        </w:tc>
      </w:tr>
    </w:tbl>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Режим питания школьника напрямую связан с распорядком его дня. Большую часть времени подростки проводят в школе. В связи с этим следует учитывать чередование умственных нагрузок и периодов отдыха. В период значительных умственных нагрузок питание должно быть дробным и легкоусвояемым. Плотную часть рациона, сытный обед, поставляющий белки и жиры и требующий долгого переваривания следует перенести на период более или менее продолжительного отдыха.</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4"/>
          <w:szCs w:val="24"/>
          <w:lang w:eastAsia="ru-RU"/>
        </w:rPr>
        <w:t>Типовые режимы питания школьников при обучении в первую и вторую смены</w:t>
      </w:r>
      <w:r w:rsidRPr="002022E2">
        <w:rPr>
          <w:rFonts w:ascii="Times New Roman" w:eastAsia="Times New Roman" w:hAnsi="Times New Roman" w:cs="Times New Roman"/>
          <w:color w:val="000000"/>
          <w:sz w:val="24"/>
          <w:szCs w:val="24"/>
          <w:lang w:eastAsia="ru-RU"/>
        </w:rPr>
        <w:t>.</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4"/>
          <w:szCs w:val="24"/>
          <w:lang w:eastAsia="ru-RU"/>
        </w:rPr>
        <w:t>Первая смена</w:t>
      </w:r>
    </w:p>
    <w:p w:rsidR="002022E2" w:rsidRPr="002022E2" w:rsidRDefault="002022E2" w:rsidP="002022E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7.30 - 8.00 Завтрак дома</w:t>
      </w:r>
    </w:p>
    <w:p w:rsidR="002022E2" w:rsidRPr="002022E2" w:rsidRDefault="002022E2" w:rsidP="002022E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10.00 - 11.00 Горячий завтрак в школе</w:t>
      </w:r>
    </w:p>
    <w:p w:rsidR="002022E2" w:rsidRPr="002022E2" w:rsidRDefault="002022E2" w:rsidP="002022E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12.00 - 13.00 Обед дома или в школе</w:t>
      </w:r>
    </w:p>
    <w:p w:rsidR="002022E2" w:rsidRPr="002022E2" w:rsidRDefault="002022E2" w:rsidP="002022E2">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19.00 - 19.30 Ужин дома</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b/>
          <w:bCs/>
          <w:color w:val="000000"/>
          <w:sz w:val="24"/>
          <w:szCs w:val="24"/>
          <w:lang w:eastAsia="ru-RU"/>
        </w:rPr>
        <w:t>Вторая смена</w:t>
      </w:r>
    </w:p>
    <w:p w:rsidR="002022E2" w:rsidRPr="002022E2" w:rsidRDefault="002022E2" w:rsidP="002022E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8.00 - 8.30 Завтрак дома</w:t>
      </w:r>
    </w:p>
    <w:p w:rsidR="002022E2" w:rsidRPr="002022E2" w:rsidRDefault="002022E2" w:rsidP="002022E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12.30 - 13.00 Обед дома (перед уходом в школу)</w:t>
      </w:r>
    </w:p>
    <w:p w:rsidR="002022E2" w:rsidRPr="002022E2" w:rsidRDefault="002022E2" w:rsidP="002022E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16.00 - 16.30 Горячее питание в школе</w:t>
      </w:r>
    </w:p>
    <w:p w:rsidR="002022E2" w:rsidRPr="002022E2" w:rsidRDefault="002022E2" w:rsidP="002022E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19.30 - 20.00 Ужин дома</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При организации питания в школах следует иметь в виду основные медико-биологические требования:</w:t>
      </w:r>
    </w:p>
    <w:p w:rsidR="002022E2" w:rsidRPr="002022E2" w:rsidRDefault="002022E2" w:rsidP="002022E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 xml:space="preserve">Школьный рацион должен состоять из завтрака и обеда и обеспечивать 25% и 35% суточной потребности соответственно, а по содержанию белков, жиров, углеводов, </w:t>
      </w:r>
      <w:r w:rsidRPr="002022E2">
        <w:rPr>
          <w:rFonts w:ascii="Times New Roman" w:eastAsia="Times New Roman" w:hAnsi="Times New Roman" w:cs="Times New Roman"/>
          <w:color w:val="000000"/>
          <w:sz w:val="24"/>
          <w:szCs w:val="24"/>
          <w:lang w:eastAsia="ru-RU"/>
        </w:rPr>
        <w:lastRenderedPageBreak/>
        <w:t>витаминов, минеральных солей и микроэлементов завтрак и обед в сумме должны обеспечивать 55-60% рекомендуемых суточных физиологических норм потребности.</w:t>
      </w:r>
    </w:p>
    <w:p w:rsidR="002022E2" w:rsidRPr="002022E2" w:rsidRDefault="002022E2" w:rsidP="002022E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Рационы должны быть распределены по своей энергетической ценности, содержанию белков, жиров и т.п. в зависимости от возраста.</w:t>
      </w:r>
    </w:p>
    <w:p w:rsidR="002022E2" w:rsidRPr="002022E2" w:rsidRDefault="002022E2" w:rsidP="002022E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 xml:space="preserve">Необходимо соблюдение режима питания - завтрак перед уходом в школу, второй завтрак в школе (10-11 часов), необходимый для восполнения </w:t>
      </w:r>
      <w:proofErr w:type="spellStart"/>
      <w:r w:rsidRPr="002022E2">
        <w:rPr>
          <w:rFonts w:ascii="Times New Roman" w:eastAsia="Times New Roman" w:hAnsi="Times New Roman" w:cs="Times New Roman"/>
          <w:color w:val="000000"/>
          <w:sz w:val="24"/>
          <w:szCs w:val="24"/>
          <w:lang w:eastAsia="ru-RU"/>
        </w:rPr>
        <w:t>энергозатрат</w:t>
      </w:r>
      <w:proofErr w:type="spellEnd"/>
      <w:r w:rsidRPr="002022E2">
        <w:rPr>
          <w:rFonts w:ascii="Times New Roman" w:eastAsia="Times New Roman" w:hAnsi="Times New Roman" w:cs="Times New Roman"/>
          <w:color w:val="000000"/>
          <w:sz w:val="24"/>
          <w:szCs w:val="24"/>
          <w:lang w:eastAsia="ru-RU"/>
        </w:rPr>
        <w:t xml:space="preserve"> и запасов пищевых веществ, интенсивно расходуемых в процессе обучения; обед (дома или в школе) и ужин (не позднее, чем за 2 часа до сна).</w:t>
      </w:r>
    </w:p>
    <w:p w:rsidR="002022E2" w:rsidRPr="002022E2" w:rsidRDefault="002022E2" w:rsidP="002022E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Школьное питание должно быть щадящим как по способу приготовления (ограничение жареных блюд), так и по своему химическому составу (ограничение синтетических пищевых добавок, соли, специй и др.).</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К сожалению, выполнения всех требований современной школой ждать не приходится. Кроме того, совершенно не представляется возможным учесть индивидуальные особенности каждого подростка. Поэтому многое в этом направлении дети и их родители должны сделать сами.</w:t>
      </w:r>
    </w:p>
    <w:p w:rsidR="002022E2" w:rsidRPr="002022E2" w:rsidRDefault="002022E2" w:rsidP="002022E2">
      <w:pPr>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2022E2">
        <w:rPr>
          <w:rFonts w:ascii="Georgia" w:eastAsia="Times New Roman" w:hAnsi="Georgia" w:cs="Times New Roman"/>
          <w:b/>
          <w:bCs/>
          <w:color w:val="000000"/>
          <w:sz w:val="36"/>
          <w:szCs w:val="36"/>
          <w:lang w:eastAsia="ru-RU"/>
        </w:rPr>
        <w:t>Завтрак дома</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 xml:space="preserve">Пища для завтрака не должна быть "тяжелой", </w:t>
      </w:r>
      <w:proofErr w:type="spellStart"/>
      <w:r w:rsidRPr="002022E2">
        <w:rPr>
          <w:rFonts w:ascii="Times New Roman" w:eastAsia="Times New Roman" w:hAnsi="Times New Roman" w:cs="Times New Roman"/>
          <w:color w:val="000000"/>
          <w:sz w:val="24"/>
          <w:szCs w:val="24"/>
          <w:lang w:eastAsia="ru-RU"/>
        </w:rPr>
        <w:t>перенасыщеной</w:t>
      </w:r>
      <w:proofErr w:type="spellEnd"/>
      <w:r w:rsidRPr="002022E2">
        <w:rPr>
          <w:rFonts w:ascii="Times New Roman" w:eastAsia="Times New Roman" w:hAnsi="Times New Roman" w:cs="Times New Roman"/>
          <w:color w:val="000000"/>
          <w:sz w:val="24"/>
          <w:szCs w:val="24"/>
          <w:lang w:eastAsia="ru-RU"/>
        </w:rPr>
        <w:t xml:space="preserve">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2022E2" w:rsidRPr="002022E2" w:rsidRDefault="002022E2" w:rsidP="002022E2">
      <w:pPr>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2022E2">
        <w:rPr>
          <w:rFonts w:ascii="Georgia" w:eastAsia="Times New Roman" w:hAnsi="Georgia" w:cs="Times New Roman"/>
          <w:b/>
          <w:bCs/>
          <w:color w:val="000000"/>
          <w:sz w:val="36"/>
          <w:szCs w:val="36"/>
          <w:lang w:eastAsia="ru-RU"/>
        </w:rPr>
        <w:t>Завтрак с собой</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С собой в школу можно дать бутерброд с отварным мясом или сыром. Можно предложить ребенку взять йогурт, рогалики, пирожки, булочки. Если есть возможность, можно приготовить ребенку сырники, запеканки. Осенью особенно хороши яблоки, груши, огурец или морковь. С собой в тщательно вымытой фляжке или бутылочке школьник может взять сок, компот или чай.</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Очень важно учитывать, что некоторые продукты могут быстро испортиться при комнатной температуре. Особенно быстро портятся мясные продукты. Несвежая вареная колбаса только навредит желудку. Особенно эта тема актуальна для холодного времени года, когда в школах включают отопление, и продукты портятся быстрее.</w:t>
      </w:r>
    </w:p>
    <w:p w:rsidR="002022E2" w:rsidRPr="002022E2" w:rsidRDefault="002022E2" w:rsidP="002022E2">
      <w:pPr>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2022E2">
        <w:rPr>
          <w:rFonts w:ascii="Georgia" w:eastAsia="Times New Roman" w:hAnsi="Georgia" w:cs="Times New Roman"/>
          <w:b/>
          <w:bCs/>
          <w:color w:val="000000"/>
          <w:sz w:val="36"/>
          <w:szCs w:val="36"/>
          <w:lang w:eastAsia="ru-RU"/>
        </w:rPr>
        <w:t>Горячий обед</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 xml:space="preserve">"Школьный бутерброд" не может заменить полноценного обеда. Поэтому важно объяснить ребенку, особенно если он остается после уроков на "продленку", что очень важно и </w:t>
      </w:r>
      <w:r w:rsidRPr="002022E2">
        <w:rPr>
          <w:rFonts w:ascii="Times New Roman" w:eastAsia="Times New Roman" w:hAnsi="Times New Roman" w:cs="Times New Roman"/>
          <w:color w:val="000000"/>
          <w:sz w:val="24"/>
          <w:szCs w:val="24"/>
          <w:lang w:eastAsia="ru-RU"/>
        </w:rPr>
        <w:lastRenderedPageBreak/>
        <w:t>полезно есть "горячее". Если же ребенок находится на занятиях до часа или до двух, а затем отправляется домой, взрослые должны проследить, чтобы там его ждал полноценный обед.</w:t>
      </w:r>
    </w:p>
    <w:p w:rsidR="002022E2" w:rsidRPr="002022E2" w:rsidRDefault="002022E2" w:rsidP="002022E2">
      <w:pPr>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2022E2">
        <w:rPr>
          <w:rFonts w:ascii="Georgia" w:eastAsia="Times New Roman" w:hAnsi="Georgia" w:cs="Times New Roman"/>
          <w:b/>
          <w:bCs/>
          <w:color w:val="000000"/>
          <w:sz w:val="36"/>
          <w:szCs w:val="36"/>
          <w:lang w:eastAsia="ru-RU"/>
        </w:rPr>
        <w:t>Домашняя упаковка</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Огромное значение имеет то, как упакован школьный завтрак, и в каких условиях ребенок его будет есть. Можно использовать пластмассовые судочки или пищевую пленку. В судочках пища не потеряет своей первичной формы, не запачкает учебники. Зато завтрак, упакованный в пленку, с точки зрения гигиены питания безопаснее и удобнее. Ведь не секрет, что школьники не всегда моют руки перед едой. В таком пакете можно кусать бутерброд и при этом не прикасаться к нему, держась только за пленку. Правда, это не означает, что ребенку не нужно заботиться о чистоте рук. Родители должны рассказывать школьнику о важности личной гигиены для его здоровья.</w:t>
      </w:r>
    </w:p>
    <w:p w:rsidR="002022E2" w:rsidRPr="002022E2" w:rsidRDefault="002022E2" w:rsidP="002022E2">
      <w:pPr>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2022E2">
        <w:rPr>
          <w:rFonts w:ascii="Georgia" w:eastAsia="Times New Roman" w:hAnsi="Georgia" w:cs="Times New Roman"/>
          <w:b/>
          <w:bCs/>
          <w:color w:val="000000"/>
          <w:sz w:val="36"/>
          <w:szCs w:val="36"/>
          <w:lang w:eastAsia="ru-RU"/>
        </w:rPr>
        <w:t>Диета</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У многих подростков в связи с перестройкой всего организма нередко возникают проблемы с обменом веществ и, как следствие, проблемы с лишним весом и состоянием кожи. Иногда эти неприятности кажутся взрослым незначительными, но для самого подростка они очень болезненны. Важно не оставить ребенка наедине с этими проблемами, тем более что многие из них корректируются при помощи правильно подобранной диеты.</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При этом ни в коем случае нельзя формировать эту диету самостоятельно, без помощи диетолога. Потому что в любом случае ребенок должен получать все необходимые вещества и микроэлементы. Категорически исключаются любые голодания, "разгрузочные дни", диеты с жестким ограничением по калориям, тяжелые даже для взрослого организма.</w:t>
      </w:r>
    </w:p>
    <w:p w:rsidR="002022E2" w:rsidRPr="002022E2" w:rsidRDefault="002022E2" w:rsidP="002022E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22E2">
        <w:rPr>
          <w:rFonts w:ascii="Times New Roman" w:eastAsia="Times New Roman" w:hAnsi="Times New Roman" w:cs="Times New Roman"/>
          <w:color w:val="000000"/>
          <w:sz w:val="24"/>
          <w:szCs w:val="24"/>
          <w:lang w:eastAsia="ru-RU"/>
        </w:rPr>
        <w:t>Все перечисленные проблемы как правило носят временный характер и устраняются за счет сбалансированного питания, режима дня и физических упражнений. Однако если нарушения имеют более серьезный характер, то вопросы лечения должны решаться специалистами.</w:t>
      </w:r>
    </w:p>
    <w:p w:rsidR="00953734" w:rsidRDefault="00953734"/>
    <w:sectPr w:rsidR="00953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5CF6"/>
    <w:multiLevelType w:val="multilevel"/>
    <w:tmpl w:val="06C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C3CB7"/>
    <w:multiLevelType w:val="multilevel"/>
    <w:tmpl w:val="CC3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53075"/>
    <w:multiLevelType w:val="multilevel"/>
    <w:tmpl w:val="480C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60EB6"/>
    <w:multiLevelType w:val="multilevel"/>
    <w:tmpl w:val="1FE02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D076E6"/>
    <w:multiLevelType w:val="multilevel"/>
    <w:tmpl w:val="332E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93"/>
    <w:rsid w:val="002022E2"/>
    <w:rsid w:val="00953734"/>
    <w:rsid w:val="009F3593"/>
    <w:rsid w:val="00DF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15BB"/>
  <w15:chartTrackingRefBased/>
  <w15:docId w15:val="{6BE63E9E-7CA9-4CC5-9F9E-F5635C05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1744</Words>
  <Characters>9945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2020-09-11T00:30:00Z</dcterms:created>
  <dcterms:modified xsi:type="dcterms:W3CDTF">2020-09-11T00:43:00Z</dcterms:modified>
</cp:coreProperties>
</file>