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Краевое государственное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бюджетное общеобразовательное учреждение, реализующее адаптированные основные общеобразовательные программы "Школа-интернат № 2" 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г. Хабаровск</w:t>
      </w:r>
      <w:r>
        <w:rPr>
          <w:rFonts w:ascii="Times New Roman" w:hAnsi="Times New Roman"/>
        </w:rPr>
        <w:t xml:space="preserve"> Хабаровский край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работы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>лужбы ранней помощи на 2024-2025</w:t>
      </w:r>
      <w:r>
        <w:rPr>
          <w:rFonts w:ascii="Times New Roman" w:hAnsi="Times New Roman"/>
          <w:b w:val="1"/>
          <w:sz w:val="28"/>
        </w:rPr>
        <w:t xml:space="preserve"> учебный год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7000000">
      <w:pPr>
        <w:pStyle w:val="Style_1"/>
        <w:ind w:firstLine="708" w:left="0"/>
        <w:jc w:val="both"/>
        <w:rPr>
          <w:rFonts w:ascii="Georgia" w:hAnsi="Georgia"/>
          <w:color w:val="000000"/>
          <w:sz w:val="28"/>
        </w:rPr>
      </w:pPr>
      <w:r>
        <w:rPr>
          <w:b w:val="1"/>
          <w:color w:val="000000"/>
          <w:sz w:val="28"/>
        </w:rPr>
        <w:t xml:space="preserve">Цель: </w:t>
      </w:r>
      <w:r>
        <w:rPr>
          <w:color w:val="000000"/>
          <w:sz w:val="28"/>
        </w:rPr>
        <w:t>организация психолого-</w:t>
      </w:r>
      <w:r>
        <w:rPr>
          <w:color w:val="000000"/>
          <w:sz w:val="28"/>
        </w:rPr>
        <w:t>педа</w:t>
      </w:r>
      <w:r>
        <w:rPr>
          <w:color w:val="000000"/>
          <w:sz w:val="28"/>
        </w:rPr>
        <w:t xml:space="preserve">гогического </w:t>
      </w:r>
      <w:r>
        <w:rPr>
          <w:color w:val="000000"/>
          <w:sz w:val="28"/>
        </w:rPr>
        <w:t>сопровождения</w:t>
      </w:r>
      <w:r>
        <w:rPr>
          <w:color w:val="000000"/>
          <w:sz w:val="28"/>
        </w:rPr>
        <w:t xml:space="preserve"> детей </w:t>
      </w:r>
      <w:r>
        <w:rPr>
          <w:color w:val="000000"/>
          <w:sz w:val="28"/>
        </w:rPr>
        <w:t>раннего возраста</w:t>
      </w:r>
      <w:r>
        <w:rPr>
          <w:color w:val="000000"/>
          <w:sz w:val="28"/>
        </w:rPr>
        <w:t xml:space="preserve"> с ОВЗ по зрению, в том числе</w:t>
      </w:r>
      <w:r>
        <w:rPr>
          <w:color w:val="000000"/>
          <w:sz w:val="28"/>
        </w:rPr>
        <w:t xml:space="preserve"> особыми образовательными потребностями, для содействия их оптимальному развитию и адаптации в обществе, </w:t>
      </w:r>
      <w:r>
        <w:rPr>
          <w:color w:val="000000"/>
          <w:sz w:val="28"/>
        </w:rPr>
        <w:t>и</w:t>
      </w:r>
      <w:r>
        <w:rPr>
          <w:rFonts w:ascii="Georgia" w:hAnsi="Georgia"/>
          <w:color w:val="000000"/>
          <w:sz w:val="18"/>
        </w:rPr>
        <w:t xml:space="preserve"> </w:t>
      </w:r>
      <w:r>
        <w:rPr>
          <w:color w:val="000000"/>
          <w:sz w:val="28"/>
        </w:rPr>
        <w:t>оказание</w:t>
      </w:r>
      <w:r>
        <w:rPr>
          <w:sz w:val="28"/>
        </w:rPr>
        <w:t xml:space="preserve"> комплексной, системной</w:t>
      </w:r>
      <w:r>
        <w:rPr>
          <w:sz w:val="28"/>
        </w:rPr>
        <w:t xml:space="preserve"> помощи семье, имеющей ребенка с выявленными нарушениями развития (риском нарушения). </w:t>
      </w:r>
      <w:r>
        <w:rPr>
          <w:color w:val="000000"/>
          <w:sz w:val="28"/>
        </w:rPr>
        <w:t xml:space="preserve"> </w:t>
      </w:r>
    </w:p>
    <w:p w14:paraId="08000000">
      <w:pPr>
        <w:pStyle w:val="Style_1"/>
        <w:spacing w:after="0" w:before="0"/>
        <w:ind w:firstLine="708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Задачи:</w:t>
      </w:r>
    </w:p>
    <w:p w14:paraId="09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 в</w:t>
      </w:r>
      <w:r>
        <w:rPr>
          <w:sz w:val="28"/>
        </w:rPr>
        <w:t xml:space="preserve">ыявление проблем </w:t>
      </w:r>
      <w:r>
        <w:rPr>
          <w:sz w:val="28"/>
        </w:rPr>
        <w:t>детей на ранних этапах развития;</w:t>
      </w:r>
    </w:p>
    <w:p w14:paraId="0A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color w:val="000000"/>
          <w:sz w:val="28"/>
        </w:rPr>
        <w:t>- о</w:t>
      </w:r>
      <w:r>
        <w:rPr>
          <w:color w:val="000000"/>
          <w:sz w:val="28"/>
        </w:rPr>
        <w:t>казание комплексной, системной помощи семье и детям</w:t>
      </w:r>
      <w:r>
        <w:rPr>
          <w:color w:val="000000"/>
          <w:sz w:val="28"/>
        </w:rPr>
        <w:t>;</w:t>
      </w:r>
    </w:p>
    <w:p w14:paraId="0B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- к</w:t>
      </w:r>
      <w:r>
        <w:rPr>
          <w:sz w:val="28"/>
        </w:rPr>
        <w:t>омплексная оценка развития ребенка (познавательной, социально-эмоциональной, двигательной, речевой, области самообслуживания); определение состояния психического здоровья ребенка, качественных особенностей его отношений с родителями и другими членами семьи; выявление основн</w:t>
      </w:r>
      <w:r>
        <w:rPr>
          <w:sz w:val="28"/>
        </w:rPr>
        <w:t>ых потребностей ребенка и семьи;</w:t>
      </w:r>
    </w:p>
    <w:p w14:paraId="0C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-  о</w:t>
      </w:r>
      <w:r>
        <w:rPr>
          <w:sz w:val="28"/>
        </w:rPr>
        <w:t>пределение специальных образовательных потребностей дет</w:t>
      </w:r>
      <w:r>
        <w:rPr>
          <w:sz w:val="28"/>
        </w:rPr>
        <w:t xml:space="preserve">ей </w:t>
      </w:r>
      <w:r>
        <w:rPr>
          <w:sz w:val="28"/>
        </w:rPr>
        <w:t xml:space="preserve"> и детей-инвалидов на</w:t>
      </w:r>
      <w:r>
        <w:rPr>
          <w:sz w:val="28"/>
        </w:rPr>
        <w:t xml:space="preserve"> ранних этапах развития ребенка;</w:t>
      </w:r>
    </w:p>
    <w:p w14:paraId="0D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- п</w:t>
      </w:r>
      <w:r>
        <w:rPr>
          <w:sz w:val="28"/>
        </w:rPr>
        <w:t>овышение родительской компетентности по вопросам развития, воспитания и обучения детей раннего возраста.</w:t>
      </w:r>
    </w:p>
    <w:p w14:paraId="0E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Направления деятельности Службы ранней помощи:</w:t>
      </w:r>
    </w:p>
    <w:p w14:paraId="0F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1. Организационное направление включает в себя: </w:t>
      </w:r>
    </w:p>
    <w:p w14:paraId="10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- организацию взаимодействия Службы с организациями здравоохранения, социальной защиты, образования по выявлению детей раннего возраста с ограниченными возможностями;</w:t>
      </w:r>
    </w:p>
    <w:p w14:paraId="11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- координацию деятельности специалистов разного профиля и родителей (законных представителей) по реализации индивидуальной программы психолого-педагогического сопровождения;</w:t>
      </w:r>
    </w:p>
    <w:p w14:paraId="12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анализ и обобщение результатов сопровождения, разработка рекомендаций по его совершенствованию.</w:t>
      </w:r>
      <w:r>
        <w:rPr>
          <w:sz w:val="28"/>
        </w:rPr>
        <w:t xml:space="preserve"> </w:t>
      </w:r>
    </w:p>
    <w:p w14:paraId="13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2. В рамках диагностического направления организовано межведомственное взаимодействие с учреждениями здравоохранения, образования и социальной защиты с целью выявления приоритетных потребностей ребёнка и семьи, основных областей развития ребёнка, функций и структур его организма, социального окружения и физической среды, влияющей на развитие ребёнка раннего возраста с особыми образовательными потребностями. </w:t>
      </w:r>
    </w:p>
    <w:p w14:paraId="14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3. В рамках консультативной и информационной деятельности</w:t>
      </w:r>
      <w:r>
        <w:rPr>
          <w:sz w:val="28"/>
        </w:rPr>
        <w:t xml:space="preserve"> Служба ранней помощи оказывает комплексную психолого-педагогическую помощь через разнообразные формы сотрудничества с семьёй, производится просвещение и обучение родителей приёмам эффективного взаимодействия </w:t>
      </w:r>
      <w:r>
        <w:rPr>
          <w:sz w:val="28"/>
        </w:rPr>
        <w:t>(развивающего, обучающего, поддерживающего), повышение родительских компетенций в вопросах обеспечения ухода за ребёнком и его оптимального развития, в том числе</w:t>
      </w:r>
      <w:r>
        <w:rPr>
          <w:sz w:val="28"/>
        </w:rPr>
        <w:t>,</w:t>
      </w:r>
      <w:r>
        <w:rPr>
          <w:sz w:val="28"/>
        </w:rPr>
        <w:t xml:space="preserve">  в вопросах использования специального оборудования необходимого  ребёнку с нарушением мобильности и/или коммуникации.</w:t>
      </w:r>
    </w:p>
    <w:p w14:paraId="15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Требования для успешной реализации комплексной индивидуальной программы психолого-педагогического сопровождения ребёнка раннего возраста:</w:t>
      </w:r>
    </w:p>
    <w:p w14:paraId="16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- обеспечить дифференцированные у</w:t>
      </w:r>
      <w:r>
        <w:rPr>
          <w:sz w:val="28"/>
        </w:rPr>
        <w:t xml:space="preserve">словия развитию и восстановлению функций </w:t>
      </w:r>
      <w:r>
        <w:rPr>
          <w:sz w:val="28"/>
        </w:rPr>
        <w:t xml:space="preserve"> (оптимальный режим нагрузок с учетом возрастных особенностей; специально организованное образовательное пространство; изменение содержания, методов, форм обучения, максимально учитывая индивидуальные особенности ребёнка);</w:t>
      </w:r>
    </w:p>
    <w:p w14:paraId="17000000">
      <w:pPr>
        <w:pStyle w:val="Style_1"/>
        <w:spacing w:after="0" w:before="0"/>
        <w:ind w:firstLine="708" w:left="0"/>
        <w:jc w:val="both"/>
        <w:rPr>
          <w:sz w:val="28"/>
        </w:rPr>
      </w:pPr>
    </w:p>
    <w:p w14:paraId="18000000">
      <w:pPr>
        <w:pStyle w:val="Style_1"/>
        <w:spacing w:after="0" w:before="0"/>
        <w:ind/>
        <w:jc w:val="both"/>
        <w:rPr>
          <w:sz w:val="28"/>
        </w:rPr>
      </w:pPr>
    </w:p>
    <w:tbl>
      <w:tblPr>
        <w:tblStyle w:val="Style_2"/>
        <w:tblInd w:type="dxa" w:w="-1026"/>
        <w:tblLayout w:type="fixed"/>
      </w:tblPr>
      <w:tblGrid>
        <w:gridCol w:w="2410"/>
        <w:gridCol w:w="4820"/>
        <w:gridCol w:w="1417"/>
        <w:gridCol w:w="2261"/>
      </w:tblGrid>
      <w:tr>
        <w:tc>
          <w:tcPr>
            <w:tcW w:type="dxa" w:w="2410"/>
          </w:tcPr>
          <w:p w14:paraId="19000000">
            <w:pPr>
              <w:pStyle w:val="Style_1"/>
              <w:spacing w:after="0" w:before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Направление</w:t>
            </w:r>
          </w:p>
        </w:tc>
        <w:tc>
          <w:tcPr>
            <w:tcW w:type="dxa" w:w="4820"/>
          </w:tcPr>
          <w:p w14:paraId="1A000000">
            <w:pPr>
              <w:pStyle w:val="Style_1"/>
              <w:spacing w:after="0" w:before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Содержание работы</w:t>
            </w:r>
          </w:p>
        </w:tc>
        <w:tc>
          <w:tcPr>
            <w:tcW w:type="dxa" w:w="1417"/>
          </w:tcPr>
          <w:p w14:paraId="1B000000">
            <w:pPr>
              <w:pStyle w:val="Style_1"/>
              <w:spacing w:after="0" w:before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Сроки</w:t>
            </w:r>
          </w:p>
        </w:tc>
        <w:tc>
          <w:tcPr>
            <w:tcW w:type="dxa" w:w="2261"/>
          </w:tcPr>
          <w:p w14:paraId="1C000000">
            <w:pPr>
              <w:pStyle w:val="Style_1"/>
              <w:spacing w:after="0" w:before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Ответственные</w:t>
            </w:r>
          </w:p>
        </w:tc>
      </w:tr>
      <w:tr>
        <w:tc>
          <w:tcPr>
            <w:tcW w:type="dxa" w:w="2410"/>
            <w:vMerge w:val="restart"/>
          </w:tcPr>
          <w:p w14:paraId="1D000000">
            <w:pPr>
              <w:pStyle w:val="Style_1"/>
              <w:spacing w:after="0" w:before="0"/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Организационная деятельность</w:t>
            </w:r>
          </w:p>
        </w:tc>
        <w:tc>
          <w:tcPr>
            <w:tcW w:type="dxa" w:w="4820"/>
          </w:tcPr>
          <w:p w14:paraId="1E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Организация взаимодействия Службы с органами здравоохранения, социальной защиты, образования по выявлению детей, нуждающихся в ранней помощи</w:t>
            </w:r>
            <w:r>
              <w:rPr>
                <w:sz w:val="28"/>
              </w:rPr>
              <w:t>.</w:t>
            </w:r>
          </w:p>
          <w:p w14:paraId="1F000000">
            <w:pPr>
              <w:pStyle w:val="Style_1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1417"/>
          </w:tcPr>
          <w:p w14:paraId="20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21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r>
              <w:rPr>
                <w:sz w:val="28"/>
              </w:rPr>
              <w:t>Службы</w:t>
            </w:r>
            <w:r>
              <w:rPr>
                <w:sz w:val="28"/>
              </w:rPr>
              <w:t xml:space="preserve"> ранней</w:t>
            </w:r>
          </w:p>
          <w:p w14:paraId="22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помощи (СРП)</w:t>
            </w: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23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Приведение локальных актов школы-интерната в соответствии с нормативными правовыми документами, регламентирующими деятельность Службы.</w:t>
            </w:r>
          </w:p>
          <w:p w14:paraId="24000000">
            <w:pPr>
              <w:pStyle w:val="Style_1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1417"/>
          </w:tcPr>
          <w:p w14:paraId="25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вгуст-сентябрь</w:t>
            </w:r>
          </w:p>
        </w:tc>
        <w:tc>
          <w:tcPr>
            <w:tcW w:type="dxa" w:w="2261"/>
          </w:tcPr>
          <w:p w14:paraId="26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</w:p>
          <w:p w14:paraId="27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28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Проведение мониторинга ресурсного обеспечения (кадровые, материально-технические условия) Службы.</w:t>
            </w:r>
          </w:p>
          <w:p w14:paraId="29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</w:tcPr>
          <w:p w14:paraId="2A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вгуст-сентябрь</w:t>
            </w:r>
          </w:p>
        </w:tc>
        <w:tc>
          <w:tcPr>
            <w:tcW w:type="dxa" w:w="2261"/>
          </w:tcPr>
          <w:p w14:paraId="2B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СРП</w:t>
            </w:r>
          </w:p>
          <w:p w14:paraId="2C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2D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z w:val="28"/>
              </w:rPr>
              <w:t xml:space="preserve"> документации, обеспечивающей функционирование Службы:</w:t>
            </w:r>
          </w:p>
          <w:p w14:paraId="2E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- форма договора с родителями (законными представителями);</w:t>
            </w:r>
          </w:p>
          <w:p w14:paraId="2F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- форма заявления родителей (законных представителей);</w:t>
            </w:r>
          </w:p>
          <w:p w14:paraId="30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-индивидуальной карты консультаций</w:t>
            </w:r>
          </w:p>
          <w:p w14:paraId="31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- диагностический инструментарий;</w:t>
            </w:r>
          </w:p>
          <w:p w14:paraId="32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 xml:space="preserve">- разработка и утверждение плана деятельности  </w:t>
            </w:r>
            <w:r>
              <w:rPr>
                <w:sz w:val="28"/>
              </w:rPr>
              <w:t>СРП</w:t>
            </w:r>
          </w:p>
          <w:p w14:paraId="33000000">
            <w:pPr>
              <w:pStyle w:val="Style_1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1417"/>
          </w:tcPr>
          <w:p w14:paraId="34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вгуст-сентябрь</w:t>
            </w:r>
          </w:p>
        </w:tc>
        <w:tc>
          <w:tcPr>
            <w:tcW w:type="dxa" w:w="2261"/>
          </w:tcPr>
          <w:p w14:paraId="35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Руководитель СРП </w:t>
            </w: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36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Распространение информации о </w:t>
            </w:r>
            <w:r>
              <w:rPr>
                <w:sz w:val="28"/>
              </w:rPr>
              <w:t>Службе ранней помощи. Разработка и выпуск рекламных буклетов.</w:t>
            </w:r>
          </w:p>
          <w:p w14:paraId="37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</w:tcPr>
          <w:p w14:paraId="38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</w:t>
            </w:r>
            <w:r>
              <w:rPr>
                <w:sz w:val="28"/>
              </w:rPr>
              <w:t>года</w:t>
            </w:r>
          </w:p>
        </w:tc>
        <w:tc>
          <w:tcPr>
            <w:tcW w:type="dxa" w:w="2261"/>
          </w:tcPr>
          <w:p w14:paraId="39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vMerge w:val="restart"/>
          </w:tcPr>
          <w:p w14:paraId="3A000000">
            <w:pPr>
              <w:pStyle w:val="Style_1"/>
              <w:spacing w:after="0" w:before="0"/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Диагностическая, развивающая деятельность</w:t>
            </w:r>
          </w:p>
        </w:tc>
        <w:tc>
          <w:tcPr>
            <w:tcW w:type="dxa" w:w="4820"/>
          </w:tcPr>
          <w:p w14:paraId="3B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Проведение анализа анамнестических данных и психолого-педагогического обследования детей, поступающих в Службу ранней помощи (наблюдение за ребёнком, опрос родителей, проведение диагностических методик)</w:t>
            </w:r>
          </w:p>
          <w:p w14:paraId="3C000000">
            <w:pPr>
              <w:pStyle w:val="Style_1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1417"/>
          </w:tcPr>
          <w:p w14:paraId="3D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3E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3F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Разработка комплексного индивидуального маршрута сопровождения для каждого ребёнка</w:t>
            </w:r>
          </w:p>
          <w:p w14:paraId="40000000">
            <w:pPr>
              <w:pStyle w:val="Style_1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1417"/>
          </w:tcPr>
          <w:p w14:paraId="41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42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43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Реализация индивидуального маршрута сопровождения ребёнка</w:t>
            </w:r>
          </w:p>
          <w:p w14:paraId="44000000">
            <w:pPr>
              <w:pStyle w:val="Style_1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1417"/>
          </w:tcPr>
          <w:p w14:paraId="45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46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Специалисты СРП</w:t>
            </w: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47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Выход из комплексного индивидуального маршрута сопровождения ребёнка и переход в детское учреждение. (Обследование по выпуску из Службы ранней помощи. Рекомендации по дальнейшему определению образовательного маршрута.)</w:t>
            </w:r>
          </w:p>
          <w:p w14:paraId="48000000">
            <w:pPr>
              <w:pStyle w:val="Style_1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1417"/>
          </w:tcPr>
          <w:p w14:paraId="49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4A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4B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Диагностическое обследование детей по запросу и с согласия родителей.</w:t>
            </w:r>
          </w:p>
          <w:p w14:paraId="4C000000">
            <w:pPr>
              <w:pStyle w:val="Style_1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1417"/>
          </w:tcPr>
          <w:p w14:paraId="4D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4E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4F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Диагностика детско-родительских отношений по запросу родителей.</w:t>
            </w:r>
          </w:p>
          <w:p w14:paraId="50000000">
            <w:pPr>
              <w:pStyle w:val="Style_1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1417"/>
          </w:tcPr>
          <w:p w14:paraId="51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52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vMerge w:val="restart"/>
          </w:tcPr>
          <w:p w14:paraId="53000000">
            <w:pPr>
              <w:pStyle w:val="Style_1"/>
              <w:spacing w:after="0" w:before="0"/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Консультативная и информационная деятельность</w:t>
            </w:r>
          </w:p>
        </w:tc>
        <w:tc>
          <w:tcPr>
            <w:tcW w:type="dxa" w:w="4820"/>
          </w:tcPr>
          <w:p w14:paraId="54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 xml:space="preserve">Индивидуальная работа с родителями (лицами их заменяющими) в вопросах развития, воспитания и обучения их детей. Обучение родителей методам и приёмам, направленным на </w:t>
            </w:r>
            <w:r>
              <w:rPr>
                <w:sz w:val="28"/>
              </w:rPr>
              <w:t>восстановление и развитие функций</w:t>
            </w:r>
            <w:r>
              <w:rPr>
                <w:sz w:val="28"/>
              </w:rPr>
              <w:t xml:space="preserve"> социальной познавательной, речевой и двигательной сфер р</w:t>
            </w:r>
            <w:r>
              <w:rPr>
                <w:sz w:val="28"/>
              </w:rPr>
              <w:t>ебёнка. Повышение тифлопедагогических компетенций.</w:t>
            </w:r>
          </w:p>
        </w:tc>
        <w:tc>
          <w:tcPr>
            <w:tcW w:type="dxa" w:w="1417"/>
          </w:tcPr>
          <w:p w14:paraId="55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56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57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Целенаправленная индивидуальная </w:t>
            </w:r>
            <w:r>
              <w:rPr>
                <w:sz w:val="28"/>
              </w:rPr>
              <w:t>работа с родителями (лицами их заме</w:t>
            </w:r>
            <w:r>
              <w:rPr>
                <w:sz w:val="28"/>
              </w:rPr>
              <w:t>няющими), по вопросам  обучения и</w:t>
            </w:r>
            <w:r>
              <w:rPr>
                <w:sz w:val="28"/>
              </w:rPr>
              <w:t xml:space="preserve"> развития детей.</w:t>
            </w:r>
          </w:p>
          <w:p w14:paraId="58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</w:tcPr>
          <w:p w14:paraId="59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</w:t>
            </w:r>
            <w:r>
              <w:rPr>
                <w:sz w:val="28"/>
              </w:rPr>
              <w:t>года</w:t>
            </w:r>
          </w:p>
        </w:tc>
        <w:tc>
          <w:tcPr>
            <w:tcW w:type="dxa" w:w="2261"/>
          </w:tcPr>
          <w:p w14:paraId="5A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5B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Проведение с семьёй необходимой психопрофи</w:t>
            </w:r>
            <w:r>
              <w:rPr>
                <w:sz w:val="28"/>
              </w:rPr>
              <w:t xml:space="preserve">лактической </w:t>
            </w:r>
            <w:r>
              <w:rPr>
                <w:sz w:val="28"/>
              </w:rPr>
              <w:t xml:space="preserve"> работы</w:t>
            </w:r>
          </w:p>
          <w:p w14:paraId="5C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</w:tcPr>
          <w:p w14:paraId="5D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5E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5F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 родителей об услугах, предоставляемых службой ранней психолого-педагогической помощи с помощью буклетов, средств массовой информации.</w:t>
            </w:r>
          </w:p>
          <w:p w14:paraId="60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</w:tcPr>
          <w:p w14:paraId="61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62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vMerge w:val="restart"/>
          </w:tcPr>
          <w:p w14:paraId="63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i w:val="1"/>
                <w:sz w:val="28"/>
              </w:rPr>
              <w:t>Просветительская</w:t>
            </w:r>
            <w:r>
              <w:rPr>
                <w:sz w:val="28"/>
              </w:rPr>
              <w:t xml:space="preserve"> </w:t>
            </w:r>
            <w:r>
              <w:rPr>
                <w:i w:val="1"/>
                <w:sz w:val="28"/>
              </w:rPr>
              <w:t>деятельность</w:t>
            </w:r>
          </w:p>
        </w:tc>
        <w:tc>
          <w:tcPr>
            <w:tcW w:type="dxa" w:w="4820"/>
          </w:tcPr>
          <w:p w14:paraId="64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Сетевое взаимодействие с учреждениями и организациями. Заключение договоров.</w:t>
            </w:r>
          </w:p>
          <w:p w14:paraId="65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</w:tcPr>
          <w:p w14:paraId="66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67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68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 открытых дверей с использованием интерактивного стола и песочницы </w:t>
            </w:r>
            <w:r>
              <w:rPr>
                <w:i w:val="1"/>
                <w:sz w:val="28"/>
              </w:rPr>
              <w:t>«Добро пожаловать в нашу школу!»</w:t>
            </w:r>
          </w:p>
        </w:tc>
        <w:tc>
          <w:tcPr>
            <w:tcW w:type="dxa" w:w="1417"/>
          </w:tcPr>
          <w:p w14:paraId="69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6A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6B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Тематические лекции:</w:t>
            </w:r>
          </w:p>
          <w:p w14:paraId="6C000000">
            <w:pPr>
              <w:pStyle w:val="Style_1"/>
              <w:spacing w:after="0" w:before="0"/>
              <w:ind/>
              <w:jc w:val="both"/>
              <w:rPr>
                <w:i w:val="1"/>
                <w:sz w:val="28"/>
              </w:rPr>
            </w:pPr>
            <w:r>
              <w:rPr>
                <w:sz w:val="28"/>
              </w:rPr>
              <w:t>- «</w:t>
            </w:r>
            <w:r>
              <w:rPr>
                <w:i w:val="1"/>
                <w:sz w:val="28"/>
              </w:rPr>
              <w:t>Коррекция устной речи у детей раннего возраста» (с использованием комплексной программы «Логопедический тренажёр речевой патологии»</w:t>
            </w:r>
          </w:p>
        </w:tc>
        <w:tc>
          <w:tcPr>
            <w:tcW w:type="dxa" w:w="1417"/>
          </w:tcPr>
          <w:p w14:paraId="6D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6E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6F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Тренинг по гармонизации детско-родительских отношений «</w:t>
            </w:r>
            <w:r>
              <w:rPr>
                <w:i w:val="1"/>
                <w:sz w:val="28"/>
              </w:rPr>
              <w:t>Только вместе»</w:t>
            </w:r>
          </w:p>
        </w:tc>
        <w:tc>
          <w:tcPr>
            <w:tcW w:type="dxa" w:w="1417"/>
          </w:tcPr>
          <w:p w14:paraId="70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71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4820"/>
          </w:tcPr>
          <w:p w14:paraId="72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Обучение родителей способам взаимодействия с детьми:</w:t>
            </w:r>
          </w:p>
          <w:p w14:paraId="73000000">
            <w:pPr>
              <w:pStyle w:val="Style_1"/>
              <w:spacing w:after="0" w:before="0"/>
              <w:ind/>
              <w:jc w:val="both"/>
              <w:rPr>
                <w:i w:val="1"/>
                <w:sz w:val="28"/>
              </w:rPr>
            </w:pPr>
            <w:r>
              <w:rPr>
                <w:sz w:val="28"/>
              </w:rPr>
              <w:t>- обучающее занятие «</w:t>
            </w:r>
            <w:r>
              <w:rPr>
                <w:i w:val="1"/>
                <w:sz w:val="28"/>
              </w:rPr>
              <w:t>Как помочь ребёнку говорить?»;</w:t>
            </w:r>
          </w:p>
          <w:p w14:paraId="74000000">
            <w:pPr>
              <w:pStyle w:val="Style_1"/>
              <w:spacing w:after="0" w:before="0"/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-</w:t>
            </w:r>
            <w:r>
              <w:rPr>
                <w:sz w:val="28"/>
              </w:rPr>
              <w:t>мастер-класс «</w:t>
            </w:r>
            <w:r>
              <w:rPr>
                <w:i w:val="1"/>
                <w:sz w:val="28"/>
              </w:rPr>
              <w:t>Организация развивающей ср</w:t>
            </w:r>
            <w:r>
              <w:rPr>
                <w:i w:val="1"/>
                <w:sz w:val="28"/>
              </w:rPr>
              <w:t>еды дома</w:t>
            </w:r>
            <w:r>
              <w:rPr>
                <w:i w:val="1"/>
                <w:sz w:val="28"/>
              </w:rPr>
              <w:t>»;</w:t>
            </w:r>
          </w:p>
          <w:p w14:paraId="75000000">
            <w:pPr>
              <w:pStyle w:val="Style_1"/>
              <w:spacing w:after="0" w:before="0"/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 xml:space="preserve">- </w:t>
            </w:r>
            <w:r>
              <w:rPr>
                <w:sz w:val="28"/>
              </w:rPr>
              <w:t xml:space="preserve">обучающее занятие </w:t>
            </w:r>
            <w:r>
              <w:rPr>
                <w:i w:val="1"/>
                <w:sz w:val="28"/>
              </w:rPr>
              <w:t>«Учимся играя»</w:t>
            </w:r>
          </w:p>
          <w:p w14:paraId="76000000">
            <w:pPr>
              <w:pStyle w:val="Style_1"/>
              <w:spacing w:after="0" w:before="0"/>
              <w:ind/>
              <w:jc w:val="both"/>
              <w:rPr>
                <w:i w:val="1"/>
                <w:sz w:val="28"/>
              </w:rPr>
            </w:pPr>
          </w:p>
        </w:tc>
        <w:tc>
          <w:tcPr>
            <w:tcW w:type="dxa" w:w="1417"/>
          </w:tcPr>
          <w:p w14:paraId="77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78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</w:tcPr>
          <w:p w14:paraId="79000000">
            <w:pPr>
              <w:pStyle w:val="Style_1"/>
              <w:spacing w:after="0" w:before="0"/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Организационно-методический блок</w:t>
            </w:r>
          </w:p>
        </w:tc>
        <w:tc>
          <w:tcPr>
            <w:tcW w:type="dxa" w:w="4820"/>
          </w:tcPr>
          <w:p w14:paraId="7A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Анализ и планирование деятельности. Анализ научной и практической литературы для подбора инструментария.</w:t>
            </w:r>
          </w:p>
          <w:p w14:paraId="7B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</w:tcPr>
          <w:p w14:paraId="7C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7D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</w:tcPr>
          <w:p w14:paraId="7E000000">
            <w:pPr>
              <w:pStyle w:val="Style_1"/>
              <w:spacing w:after="0" w:before="0"/>
              <w:ind/>
              <w:jc w:val="both"/>
              <w:rPr>
                <w:i w:val="1"/>
                <w:sz w:val="28"/>
              </w:rPr>
            </w:pPr>
          </w:p>
        </w:tc>
        <w:tc>
          <w:tcPr>
            <w:tcW w:type="dxa" w:w="4820"/>
          </w:tcPr>
          <w:p w14:paraId="7F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Прохождение курсов повышения </w:t>
            </w:r>
            <w:r>
              <w:rPr>
                <w:sz w:val="28"/>
              </w:rPr>
              <w:t>квалификации</w:t>
            </w:r>
          </w:p>
          <w:p w14:paraId="80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</w:tcPr>
          <w:p w14:paraId="81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о мере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type="dxa" w:w="2261"/>
          </w:tcPr>
          <w:p w14:paraId="82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</w:tcPr>
          <w:p w14:paraId="83000000">
            <w:pPr>
              <w:pStyle w:val="Style_1"/>
              <w:spacing w:after="0" w:before="0"/>
              <w:ind/>
              <w:jc w:val="both"/>
              <w:rPr>
                <w:i w:val="1"/>
                <w:sz w:val="28"/>
              </w:rPr>
            </w:pPr>
          </w:p>
        </w:tc>
        <w:tc>
          <w:tcPr>
            <w:tcW w:type="dxa" w:w="4820"/>
          </w:tcPr>
          <w:p w14:paraId="84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Участие в методических мероприятиях района, края</w:t>
            </w:r>
          </w:p>
          <w:p w14:paraId="85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</w:tcPr>
          <w:p w14:paraId="86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type="dxa" w:w="2261"/>
          </w:tcPr>
          <w:p w14:paraId="87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Специалисты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</w:tcPr>
          <w:p w14:paraId="88000000">
            <w:pPr>
              <w:pStyle w:val="Style_1"/>
              <w:spacing w:after="0" w:before="0"/>
              <w:ind/>
              <w:jc w:val="both"/>
              <w:rPr>
                <w:i w:val="1"/>
                <w:sz w:val="28"/>
              </w:rPr>
            </w:pPr>
          </w:p>
        </w:tc>
        <w:tc>
          <w:tcPr>
            <w:tcW w:type="dxa" w:w="4820"/>
          </w:tcPr>
          <w:p w14:paraId="89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Анализ эффективности работы СРП, выявление проблем, поиск путей решения. Планирование деятельности СРП на новый учебный год.</w:t>
            </w:r>
          </w:p>
          <w:p w14:paraId="8A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</w:tcPr>
          <w:p w14:paraId="8B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ай 2025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</w:t>
            </w:r>
          </w:p>
        </w:tc>
        <w:tc>
          <w:tcPr>
            <w:tcW w:type="dxa" w:w="2261"/>
          </w:tcPr>
          <w:p w14:paraId="8C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СРП</w:t>
            </w:r>
          </w:p>
        </w:tc>
      </w:tr>
      <w:tr>
        <w:tc>
          <w:tcPr>
            <w:tcW w:type="dxa" w:w="2410"/>
          </w:tcPr>
          <w:p w14:paraId="8D000000">
            <w:pPr>
              <w:pStyle w:val="Style_1"/>
              <w:spacing w:after="0" w:before="0"/>
              <w:ind/>
              <w:jc w:val="both"/>
              <w:rPr>
                <w:i w:val="1"/>
                <w:sz w:val="28"/>
              </w:rPr>
            </w:pPr>
          </w:p>
        </w:tc>
        <w:tc>
          <w:tcPr>
            <w:tcW w:type="dxa" w:w="4820"/>
          </w:tcPr>
          <w:p w14:paraId="8E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Мониторинг ведения документации по СРП</w:t>
            </w:r>
          </w:p>
          <w:p w14:paraId="8F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</w:p>
        </w:tc>
        <w:tc>
          <w:tcPr>
            <w:tcW w:type="dxa" w:w="1417"/>
          </w:tcPr>
          <w:p w14:paraId="90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 года</w:t>
            </w:r>
          </w:p>
        </w:tc>
        <w:tc>
          <w:tcPr>
            <w:tcW w:type="dxa" w:w="2261"/>
          </w:tcPr>
          <w:p w14:paraId="91000000">
            <w:pPr>
              <w:pStyle w:val="Style_1"/>
              <w:spacing w:after="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СРП</w:t>
            </w:r>
          </w:p>
        </w:tc>
      </w:tr>
    </w:tbl>
    <w:p w14:paraId="92000000">
      <w:pPr>
        <w:pStyle w:val="Style_1"/>
        <w:spacing w:after="0" w:before="0"/>
        <w:ind w:firstLine="708" w:left="0"/>
        <w:jc w:val="both"/>
        <w:rPr>
          <w:b w:val="1"/>
          <w:color w:val="000000"/>
          <w:sz w:val="28"/>
        </w:rPr>
      </w:pPr>
    </w:p>
    <w:p w14:paraId="93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94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2024-07-08T01:38:48Z</dcterms:modified>
</cp:coreProperties>
</file>